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709E" w:rsidRDefault="000552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Enache Luca Marius</w:t>
      </w:r>
    </w:p>
    <w:p w14:paraId="00000002" w14:textId="77777777" w:rsidR="00DC709E" w:rsidRDefault="000552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Liceul Teoretic “Traian”</w:t>
      </w:r>
    </w:p>
    <w:p w14:paraId="00000003" w14:textId="77777777" w:rsidR="00DC709E" w:rsidRDefault="00DC709E">
      <w:pPr>
        <w:rPr>
          <w:rFonts w:ascii="Times New Roman" w:eastAsia="Times New Roman" w:hAnsi="Times New Roman" w:cs="Times New Roman"/>
          <w:b/>
          <w:sz w:val="24"/>
          <w:szCs w:val="24"/>
        </w:rPr>
      </w:pPr>
    </w:p>
    <w:p w14:paraId="00000004" w14:textId="77777777" w:rsidR="00DC709E" w:rsidRDefault="00DC709E">
      <w:pPr>
        <w:rPr>
          <w:rFonts w:ascii="Times New Roman" w:eastAsia="Times New Roman" w:hAnsi="Times New Roman" w:cs="Times New Roman"/>
          <w:b/>
          <w:sz w:val="24"/>
          <w:szCs w:val="24"/>
        </w:rPr>
      </w:pPr>
    </w:p>
    <w:p w14:paraId="00000005" w14:textId="77777777" w:rsidR="00DC709E" w:rsidRDefault="000552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SAY NO TO VIOLENCE</w:t>
      </w:r>
    </w:p>
    <w:p w14:paraId="00000006" w14:textId="77777777" w:rsidR="00DC709E" w:rsidRDefault="000552A3">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“Say no to violence” is an up-to-date subject. It consists of physical violence, emotional violence, sexual violence, or even verbal violence. Unfortunately, in Romania, there are many cases of violence ranging from incidents on the streets and in traffic to the most common, which is domestic violence or even violence in schools. Children can experience violence within the family in the form of physical, sexual, or verbal abuse. Since childhood, they can suffer trauma that affects them for the rest of their</w:t>
      </w:r>
      <w:r>
        <w:rPr>
          <w:rFonts w:ascii="Times New Roman" w:eastAsia="Times New Roman" w:hAnsi="Times New Roman" w:cs="Times New Roman"/>
          <w:sz w:val="24"/>
          <w:szCs w:val="24"/>
          <w:highlight w:val="white"/>
        </w:rPr>
        <w:t xml:space="preserve"> lives, requiring specialized help. Violence at early ages can begin in kindergarten and can manifest as verbal or physical aggression. Regrettably, there have been recent examples of teachers in kindergarten instigating violence among young children. In schools and high schools, violence among teenagers is frequent, including instances of teachers against pupils or even pupils against teachers. Within this category, the phenomenon of "bullying" is very prevalent nowadays. In 2022, the percentage of bullyin</w:t>
      </w:r>
      <w:r>
        <w:rPr>
          <w:rFonts w:ascii="Times New Roman" w:eastAsia="Times New Roman" w:hAnsi="Times New Roman" w:cs="Times New Roman"/>
          <w:sz w:val="24"/>
          <w:szCs w:val="24"/>
          <w:highlight w:val="white"/>
        </w:rPr>
        <w:t>g reached 49%, with 81% of teenagers reporting witnessing a bullying incident in their school, and 27% admitting to perpetrating an act of bullying. During adolescence, violence can escalate as young people are emotionally unstable. The causes of bullying can vary, from physical disability to how a person is dressed or simply being a good person, which may trigger bullying behavior from others. For example, the press recently reported the case of a 15-year-old boy from Targul Mures who verbally abused his t</w:t>
      </w:r>
      <w:r>
        <w:rPr>
          <w:rFonts w:ascii="Times New Roman" w:eastAsia="Times New Roman" w:hAnsi="Times New Roman" w:cs="Times New Roman"/>
          <w:sz w:val="24"/>
          <w:szCs w:val="24"/>
          <w:highlight w:val="white"/>
        </w:rPr>
        <w:t>eacher and then assaulted her. This case remains unresolved. Additionally, in the last two years, there have been numerous cases of kindergarten teachers frequently aggressing against young children. Such treatment can profoundly affect children's emotional state, self-esteem, and cognitive capacity, hindering their ability to freely express themselves in society. In summary, violence is often present in all social environments, but it can be prevented. We should not be lenient, and under no circumstances s</w:t>
      </w:r>
      <w:r>
        <w:rPr>
          <w:rFonts w:ascii="Times New Roman" w:eastAsia="Times New Roman" w:hAnsi="Times New Roman" w:cs="Times New Roman"/>
          <w:sz w:val="24"/>
          <w:szCs w:val="24"/>
          <w:highlight w:val="white"/>
        </w:rPr>
        <w:t>hould we be part of it.</w:t>
      </w:r>
    </w:p>
    <w:p w14:paraId="00000007" w14:textId="77777777" w:rsidR="00DC709E" w:rsidRDefault="00DC709E">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Times New Roman" w:eastAsia="Times New Roman" w:hAnsi="Times New Roman" w:cs="Times New Roman"/>
          <w:sz w:val="24"/>
          <w:szCs w:val="24"/>
          <w:highlight w:val="white"/>
        </w:rPr>
      </w:pPr>
    </w:p>
    <w:p w14:paraId="00000008" w14:textId="77777777" w:rsidR="00DC709E" w:rsidRDefault="000552A3">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Enache Luca Marius</w:t>
      </w:r>
    </w:p>
    <w:p w14:paraId="00000009" w14:textId="77777777" w:rsidR="00DC709E" w:rsidRDefault="000552A3">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Say no to violence</w:t>
      </w:r>
    </w:p>
    <w:p w14:paraId="0000000A" w14:textId="77777777" w:rsidR="00DC709E" w:rsidRDefault="000552A3">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București</w:t>
      </w:r>
    </w:p>
    <w:p w14:paraId="0000000B" w14:textId="77777777" w:rsidR="00DC709E" w:rsidRDefault="000552A3">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42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2024</w:t>
      </w:r>
    </w:p>
    <w:p w14:paraId="0000000C" w14:textId="77777777" w:rsidR="00DC709E" w:rsidRDefault="00DC709E">
      <w:pPr>
        <w:rPr>
          <w:rFonts w:ascii="Times New Roman" w:eastAsia="Times New Roman" w:hAnsi="Times New Roman" w:cs="Times New Roman"/>
          <w:sz w:val="24"/>
          <w:szCs w:val="24"/>
          <w:highlight w:val="white"/>
        </w:rPr>
      </w:pPr>
    </w:p>
    <w:sectPr w:rsidR="00DC709E">
      <w:headerReference w:type="default" r:id="rId6"/>
      <w:footerReference w:type="default" r:id="rId7"/>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F240" w14:textId="77777777" w:rsidR="000552A3" w:rsidRDefault="000552A3">
      <w:pPr>
        <w:spacing w:line="240" w:lineRule="auto"/>
      </w:pPr>
      <w:r>
        <w:separator/>
      </w:r>
    </w:p>
  </w:endnote>
  <w:endnote w:type="continuationSeparator" w:id="0">
    <w:p w14:paraId="5DFCEC7C" w14:textId="77777777" w:rsidR="000552A3" w:rsidRDefault="00055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E" w14:textId="77777777" w:rsidR="00DC709E" w:rsidRDefault="000552A3">
    <w:pPr>
      <w:jc w:val="center"/>
    </w:pPr>
    <w:r>
      <w:rPr>
        <w:rFonts w:ascii="Times New Roman" w:eastAsia="Times New Roman" w:hAnsi="Times New Roman" w:cs="Times New Roman"/>
        <w:sz w:val="24"/>
        <w:szCs w:val="24"/>
        <w:highlight w:val="white"/>
      </w:rPr>
      <w:fldChar w:fldCharType="begin"/>
    </w:r>
    <w:r>
      <w:rPr>
        <w:rFonts w:ascii="Times New Roman" w:eastAsia="Times New Roman" w:hAnsi="Times New Roman" w:cs="Times New Roman"/>
        <w:sz w:val="24"/>
        <w:szCs w:val="24"/>
        <w:highlight w:val="white"/>
      </w:rPr>
      <w:instrText>PAGE</w:instrText>
    </w:r>
    <w:r>
      <w:rPr>
        <w:rFonts w:ascii="Times New Roman" w:eastAsia="Times New Roman" w:hAnsi="Times New Roman" w:cs="Times New Roman"/>
        <w:sz w:val="24"/>
        <w:szCs w:val="24"/>
        <w:highlight w:val="white"/>
      </w:rPr>
      <w:fldChar w:fldCharType="separate"/>
    </w:r>
    <w:r>
      <w:rPr>
        <w:rFonts w:ascii="Times New Roman" w:eastAsia="Times New Roman" w:hAnsi="Times New Roman" w:cs="Times New Roman"/>
        <w:sz w:val="24"/>
        <w:szCs w:val="24"/>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80F3" w14:textId="77777777" w:rsidR="000552A3" w:rsidRDefault="000552A3">
      <w:pPr>
        <w:spacing w:line="240" w:lineRule="auto"/>
      </w:pPr>
      <w:r>
        <w:separator/>
      </w:r>
    </w:p>
  </w:footnote>
  <w:footnote w:type="continuationSeparator" w:id="0">
    <w:p w14:paraId="131689EC" w14:textId="77777777" w:rsidR="000552A3" w:rsidRDefault="00055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DC709E" w:rsidRDefault="00DC70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9E"/>
    <w:rsid w:val="000552A3"/>
    <w:rsid w:val="00DC70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docId w15:val="{1FA189D9-A170-0C44-8428-4E661D40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semiHidden/>
    <w:unhideWhenUsed/>
    <w:qFormat/>
    <w:pPr>
      <w:keepNext/>
      <w:keepLines/>
      <w:spacing w:before="360" w:after="120"/>
      <w:outlineLvl w:val="1"/>
    </w:pPr>
    <w:rPr>
      <w:sz w:val="32"/>
      <w:szCs w:val="32"/>
    </w:rPr>
  </w:style>
  <w:style w:type="paragraph" w:styleId="Titlu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1870</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Florina Chirvasiu</cp:lastModifiedBy>
  <cp:revision>2</cp:revision>
  <dcterms:created xsi:type="dcterms:W3CDTF">2024-04-18T14:01:00Z</dcterms:created>
  <dcterms:modified xsi:type="dcterms:W3CDTF">2024-04-18T14:01:00Z</dcterms:modified>
</cp:coreProperties>
</file>